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166" w:beforeAutospacing="0" w:before="0" w:afterAutospacing="0" w:after="240"/>
        <w:jc w:val="both"/>
        <w:rPr/>
      </w:pPr>
      <w:r>
        <w:rPr/>
        <w:t>30 января 2002 года                                                                                                          N 1-ФКЗ</w:t>
      </w:r>
    </w:p>
    <w:p>
      <w:pPr>
        <w:pStyle w:val="NormalWeb"/>
        <w:spacing w:lineRule="atLeast" w:line="166" w:beforeAutospacing="0" w:before="97" w:afterAutospacing="0" w:after="0"/>
        <w:jc w:val="both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 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РОССИЙСКАЯ ФЕДЕРАЦИЯ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 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ФЕДЕРАЛЬНЫЙ КОНСТИТУЦИОННЫЙ ЗАКОН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 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 ВОЕННОМ ПОЛОЖЕНИИ</w:t>
      </w:r>
    </w:p>
    <w:p>
      <w:pPr>
        <w:pStyle w:val="NormalWeb"/>
        <w:spacing w:lineRule="atLeast" w:line="166" w:beforeAutospacing="0" w:before="0" w:afterAutospacing="0" w:after="0"/>
        <w:rPr/>
      </w:pPr>
      <w:r>
        <w:rPr/>
        <w:t> 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Одобрен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Государственной Думой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27 декабря 2001 года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 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Одобрен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Советом Федерации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16 января 2002 года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Статья 7. Меры, применяемые на территории, на которой введено военное положение</w:t>
      </w:r>
    </w:p>
    <w:p>
      <w:pPr>
        <w:pStyle w:val="Normal"/>
        <w:spacing w:lineRule="atLeast" w:line="166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p18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1. На территории, на которой введено военное положение,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(выполнения работ, оказания услуг) для государственных нужд, обеспечения Вооруженных Сил Российской Федерации, других войск, воинских формирований и органов, специальных формирований, создаваемых на военное время (далее - специальные формирования), и для нужд населения.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p19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2. На основании указов Президента Российской Федерации на территории, на которой введено военное положение, применяются следующие меры: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усиление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введение особого режима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 эвакуация объектов хозяйственного, социального и культурного назначения, а также временное отселение жителей в безопасные районы с обязательным предоставлением таким жителям стационарных или временных жилых помещений;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 введение и обеспечение особого режима въезда на территорию, на которой введено военное положение, и выезда с нее, а также ограничение свободы передвижения по ней;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5) приостановление деятельности политических партий, других общественных объединений, религиозных объединений, ведущих пропаганду и (или) агитацию, а равно иную деятельность, подрывающую в условиях военного положения оборону и безопасность Российской Федерации;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6) привлечение граждан в порядке, установленном Правительством Российской Федерации, к выполнению работ для нужд обороны, ликвидации последствий применения противником оружия, восстановлению поврежденных (разрушенных) объектов экономики, систем жизнеобеспечения и военных объектов, а также к участию в борьбе с пожарами, эпидемиями и эпизоотиями;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7)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8) запрещение или ограничение выбора места пребывания либо места жительства;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9) запрещение или ограничение проведения собраний, митингов и демонстраций, шествий и пикетирования, а также иных массовых мероприятий;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10) запрещение забастовок и иных способов приостановления или прекращения деятельности организаций;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11) ограничение движения транспортных средств и осуществление их досмотра;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12)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власти,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документов, удостоверяющих личность граждан, личный досмотр, досмотр их вещей, жилища, досмотр и задержание транспортных средств;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12.1) административное задержание в порядке, предусмотренном федеральным законом, на срок до 30 суток в случае нарушения запретов и ограничений, установленных указами Президента Российской Федерации на территории, на которой введено военное положение;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12.2) принудительное и контролируемое перемещение граждан с территории, на которой введено военное положение, на территории, на которых военное положение не введено;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13) запрещение продажи оружия, боеприпасов, взрывчатых и ядовитых веществ, установление особого режима оборота лекарственных средств и препаратов, содержащих наркотические и иные сильнодействующие вещества, спиртных напитков. В случаях, предусмотренных федеральными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иными нормативными правовыми актами Российской Федерации, у граждан производится изъятие оружия, боеприпасов, взрывчатых и ядовитых веществ, а у организаций - изъятие наряду с оружием, боеприпасами, взрывчатыми и ядовитыми веществами боевой и учебной военной техники и радиоактивных веществ;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14) введение контроля за работой объектов, обеспечивающих функционирование транспорта, коммуникаций и связи, за работой типографий, вычислительных центров и автоматизированных систем, средств массовой информации, использование их работы для нужд обороны; запрещение работы приемопередающих радиостанций индивидуального пользования;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15) введение военной цензуры за почтовыми отправлениями и сообщениями, передаваемыми с помощью телекоммуникационных систем, а также контроля за телефонными переговорами, создание органов цензуры, непосредственно занимающихся указанными вопросами;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p40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16) интернирование (изоляция) в соответствии с общепризнанными принципами и нормами международного права граждан иностранного государства, воюющего с Российской Федерацией;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17) запрещение или ограничение выезда граждан за пределы территории Российской Федерации;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18) введение в органах государственной власти, иных государственных органах, органах военного управления, органах местного самоуправления и организациях дополнительных мер, направленных на усиление режима секретности;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19) прекращение деятельности в Российской Федерации иностранных и международных организаций, в отношении которых правоохранительными органами получены достоверные сведения о том, что указанные организации осуществляют деятельность, направленную на подрыв обороны и безопасности Российской Федерации.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Меры, предусмотренные </w:t>
      </w:r>
      <w:hyperlink w:anchor="p4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подпунктом 16 пункта 2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настоящей статьи, могут применяться в период действия военного положения только в случае агрессии против Российской Федерации.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На территории, на которой введено военное положение, референдумы и выборы в органы государственной власти и органы местного самоуправления не проводятся, за исключением случаев, если решение об их назначении (проведении) принимается Центральной избирательной комиссией Российской Федерации по результатам консультаций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и федеральным органом исполнительной власти в области обеспечения безопасности в порядке, определяемом федеральным законом. В этих случаях референдумы и выборы в органы государственной власти и органы местного самоуправления могут проводиться как на всей территории, на которой введено военное положение, так и на части такой территории.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Федеральные законы и иные нормативные правовые акты Российской Федерации, регулирующие применение мер, предусмотренных </w:t>
      </w:r>
      <w:hyperlink w:anchor="p1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пунктами 1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</w:t>
      </w:r>
      <w:hyperlink w:anchor="p19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2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настоящей статьи, могут быть приняты как в период действия военного положения, так и до его введения.</w:t>
      </w:r>
    </w:p>
    <w:p>
      <w:pPr>
        <w:pStyle w:val="Normal"/>
        <w:spacing w:lineRule="atLeast" w:line="16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Статья 8. Иные меры, применяемые в период действия военного положения</w:t>
      </w:r>
    </w:p>
    <w:p>
      <w:pPr>
        <w:pStyle w:val="Normal"/>
        <w:spacing w:lineRule="atLeast" w:line="16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" w:name="p51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1.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(выполнения работ, оказания услуг) для государственных нужд, обеспечения Вооруженных Сил Российской Федерации, других войск, воинских формирований и органов, специальных формирований и для нужд населения могут быть предусмотрены меры, связанные с введением временных ограничений на осуществление экономической и финансовой деятельности, оборот имущества, свободное перемещение товаров, услуг и финансовых средств, на поиск, получение, передачу, производство и распространение информации, временно изменены форма собственности организаций, порядок и условия процедур банкротства, режим трудовой деятельности и установлены особенности финансового, налогового, таможенного и банковского регулирования как на территории, на которой введено военное положение, так и на территориях, на которых военное положение не введено.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Указанные в </w:t>
      </w:r>
      <w:hyperlink w:anchor="p5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пункте 1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положения, так и до его введения.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295f8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95f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36860&amp;dst=100221&amp;field=134&amp;date=24.11.202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LibreOffice/7.2.0.4$Windows_X86_64 LibreOffice_project/9a9c6381e3f7a62afc1329bd359cc48accb6435b</Application>
  <AppVersion>15.0000</AppVersion>
  <Pages>4</Pages>
  <Words>1013</Words>
  <Characters>7456</Characters>
  <CharactersWithSpaces>8541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2023-11-24T08:13:00Z</dcterms:created>
  <dc:creator>ahilimanuk</dc:creator>
  <dc:description/>
  <dc:language>en-US</dc:language>
  <cp:lastModifiedBy>ahilimanuk</cp:lastModifiedBy>
  <dcterms:modified xsi:type="dcterms:W3CDTF">2023-11-24T08:21:00Z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